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1A42F" w14:textId="0253CD7D" w:rsidR="007E1D16" w:rsidRPr="00841BCD" w:rsidRDefault="00E47E45" w:rsidP="007E1D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435817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="007E1D16"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="007E1D16"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7E1D16"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="007E1D16"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="007E1D16"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1A515D" w:rsidRPr="001A515D">
        <w:rPr>
          <w:rFonts w:ascii="Arial" w:hAnsi="Arial" w:cs="Times New Roman"/>
          <w:b/>
          <w:bCs/>
          <w:sz w:val="24"/>
          <w:szCs w:val="20"/>
          <w:lang w:val="en-GB" w:eastAsia="ja-JP"/>
        </w:rPr>
        <w:t>2010385</w:t>
      </w:r>
    </w:p>
    <w:p w14:paraId="23B93729" w14:textId="09BB2D9A" w:rsidR="003A5764" w:rsidRPr="00841BCD" w:rsidRDefault="00E47E45" w:rsidP="003A57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C53B61">
        <w:rPr>
          <w:rFonts w:ascii="Arial" w:hAnsi="Arial"/>
          <w:b/>
          <w:sz w:val="24"/>
          <w:szCs w:val="24"/>
          <w:lang w:eastAsia="zh-CN"/>
        </w:rPr>
        <w:t>Aug. 17-28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3A5764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3A5764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B1693AF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</w:t>
      </w:r>
      <w:r w:rsidR="00482CC9">
        <w:rPr>
          <w:rFonts w:ascii="Arial" w:eastAsia="Calibri" w:hAnsi="Arial" w:cs="Arial"/>
          <w:b/>
          <w:bCs/>
          <w:sz w:val="24"/>
          <w:lang w:val="en-GB"/>
        </w:rPr>
        <w:t>measurement bandwidth</w:t>
      </w:r>
    </w:p>
    <w:p w14:paraId="53921647" w14:textId="3295534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E39D8">
        <w:rPr>
          <w:rFonts w:ascii="Arial" w:eastAsia="MS Mincho" w:hAnsi="Arial" w:cs="Arial"/>
          <w:b/>
          <w:bCs/>
          <w:sz w:val="24"/>
          <w:szCs w:val="20"/>
          <w:lang w:val="en-GB"/>
        </w:rPr>
        <w:t>7.14.1.1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E59C911" w14:textId="5C6B61A5" w:rsidR="0062504C" w:rsidRDefault="00F76141" w:rsidP="00B802BC">
      <w:pPr>
        <w:spacing w:before="120" w:after="120" w:line="256" w:lineRule="auto"/>
        <w:jc w:val="both"/>
        <w:rPr>
          <w:lang w:eastAsia="zh-CN"/>
        </w:rPr>
      </w:pPr>
      <w:r>
        <w:t>During RAN#</w:t>
      </w:r>
      <w:r w:rsidR="001A3611">
        <w:t>9</w:t>
      </w:r>
      <w:r w:rsidR="00740E32">
        <w:t>4</w:t>
      </w:r>
      <w:r w:rsidR="00CF771F">
        <w:t>bis-</w:t>
      </w:r>
      <w:r w:rsidR="00FC5F79">
        <w:t>e</w:t>
      </w:r>
      <w:r>
        <w:t xml:space="preserve"> meeting, </w:t>
      </w:r>
      <w:r w:rsidR="00596D00">
        <w:t>it was agreed to define single requirement for CSI-RS based RRM measurement</w:t>
      </w:r>
      <w:r w:rsidR="002B7AE6">
        <w:t xml:space="preserve"> at least for the CSI-RS configuration {</w:t>
      </w:r>
      <w:r w:rsidR="002B7AE6" w:rsidRPr="002B7AE6">
        <w:t>D=3 with PRBs ≥ 48</w:t>
      </w:r>
      <w:r w:rsidR="002B7AE6">
        <w:t>}</w:t>
      </w:r>
      <w:r w:rsidR="00920246">
        <w:t xml:space="preserve"> as below </w:t>
      </w:r>
      <w:r w:rsidR="002B7AE6">
        <w:t xml:space="preserve">[1]. </w:t>
      </w:r>
      <w:bookmarkStart w:id="2" w:name="_GoBack"/>
      <w:bookmarkEnd w:id="2"/>
      <w:r w:rsidR="002B7AE6">
        <w:t xml:space="preserve">It is still open </w:t>
      </w:r>
      <w:r w:rsidR="00A75DDA">
        <w:t xml:space="preserve">until now </w:t>
      </w:r>
      <w:r w:rsidR="002B7AE6">
        <w:t xml:space="preserve">whether to define additional CSI-RS configuration. </w:t>
      </w:r>
      <w:r w:rsidR="009060D7">
        <w:t xml:space="preserve">In this contribution, we </w:t>
      </w:r>
      <w:r w:rsidR="0062504C">
        <w:t>provide our v</w:t>
      </w:r>
      <w:r w:rsidR="006B5EA9">
        <w:t>iew on the aspect.</w:t>
      </w:r>
    </w:p>
    <w:p w14:paraId="3A2170F1" w14:textId="702701CD" w:rsidR="00A22B78" w:rsidRPr="00A90222" w:rsidRDefault="00B37268" w:rsidP="00A90222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61716277">
                <wp:extent cx="5993765" cy="552450"/>
                <wp:effectExtent l="0" t="0" r="2603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376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DA1C5" w14:textId="77777777" w:rsidR="009D2628" w:rsidRPr="00596D00" w:rsidRDefault="009D2628" w:rsidP="00596D00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tabs>
                                <w:tab w:val="clear" w:pos="1440"/>
                                <w:tab w:val="left" w:pos="450"/>
                                <w:tab w:val="left" w:pos="900"/>
                                <w:tab w:val="num" w:pos="99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450" w:hanging="270"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596D00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Define requirements for CSI-RS configuration with {D=3 with PRBs ≥ 48}. FFS whether to define requirements for {D=1 with PRBs ≥ 96}. </w:t>
                            </w:r>
                          </w:p>
                          <w:p w14:paraId="4C274C66" w14:textId="0401AA45" w:rsidR="00AA68C0" w:rsidRPr="002B7AE6" w:rsidRDefault="009D2628" w:rsidP="002B7AE6">
                            <w:pPr>
                              <w:numPr>
                                <w:ilvl w:val="1"/>
                                <w:numId w:val="43"/>
                              </w:numPr>
                              <w:tabs>
                                <w:tab w:val="num" w:pos="450"/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2430" w:hanging="225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D2628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Not define additional CSI-RS based measurement requirement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1.9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">
                <v:textbox inset="0,,0">
                  <w:txbxContent>
                    <w:p w14:paraId="063DA1C5" w14:textId="77777777" w:rsidR="009D2628" w:rsidRPr="00596D00" w:rsidRDefault="009D2628" w:rsidP="00596D00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tabs>
                          <w:tab w:val="clear" w:pos="1440"/>
                          <w:tab w:val="left" w:pos="450"/>
                          <w:tab w:val="left" w:pos="900"/>
                          <w:tab w:val="num" w:pos="99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450" w:hanging="270"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596D00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Define requirements for CSI-RS configuration with {D=3 with PRBs ≥ 48}. FFS whether to define requirements for {D=1 with PRBs ≥ 96}. </w:t>
                      </w:r>
                    </w:p>
                    <w:p w14:paraId="4C274C66" w14:textId="0401AA45" w:rsidR="00AA68C0" w:rsidRPr="002B7AE6" w:rsidRDefault="009D2628" w:rsidP="002B7AE6">
                      <w:pPr>
                        <w:numPr>
                          <w:ilvl w:val="1"/>
                          <w:numId w:val="43"/>
                        </w:numPr>
                        <w:tabs>
                          <w:tab w:val="num" w:pos="450"/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2430" w:hanging="225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9D2628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Not define additional CSI-RS based measurement requirement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01156957" w:rsidR="003B659E" w:rsidRPr="00841BCD" w:rsidRDefault="000D0EFF" w:rsidP="00AE56B1">
      <w:pPr>
        <w:pStyle w:val="RAN4H1"/>
      </w:pPr>
      <w:r>
        <w:t>Discussion</w:t>
      </w:r>
    </w:p>
    <w:p w14:paraId="7B1EBC3D" w14:textId="20C386B2" w:rsidR="003C380C" w:rsidRDefault="00CE73BD" w:rsidP="00CE73BD">
      <w:pPr>
        <w:spacing w:after="120"/>
        <w:jc w:val="both"/>
      </w:pPr>
      <w:r>
        <w:t>It has been agreed to define the requirement for {</w:t>
      </w:r>
      <w:r w:rsidRPr="002B7AE6">
        <w:t>D=3 with PRBs ≥ 48</w:t>
      </w:r>
      <w:r>
        <w:t>}. However, a larger density means more resources are required for CSI-RS transmission, which brings signaling overhead and degrades the system performance</w:t>
      </w:r>
      <w:r w:rsidR="003C380C">
        <w:t xml:space="preserve">. Density=1 is also likely to be configured in network deployment and needs to be </w:t>
      </w:r>
      <w:proofErr w:type="gramStart"/>
      <w:r w:rsidR="003C380C">
        <w:t>taken into account</w:t>
      </w:r>
      <w:proofErr w:type="gramEnd"/>
      <w:r w:rsidR="003C380C">
        <w:t xml:space="preserve"> when defining the requirement. </w:t>
      </w:r>
    </w:p>
    <w:p w14:paraId="1A32FFD9" w14:textId="51E6CDC9" w:rsidR="00795EF5" w:rsidRPr="008544F2" w:rsidRDefault="003C380C" w:rsidP="00795EF5">
      <w:pPr>
        <w:spacing w:after="120"/>
        <w:jc w:val="both"/>
        <w:rPr>
          <w:b/>
        </w:rPr>
      </w:pPr>
      <w:r>
        <w:t>From t</w:t>
      </w:r>
      <w:r w:rsidR="008A4C0C">
        <w:t>he</w:t>
      </w:r>
      <w:r w:rsidR="00D4279F">
        <w:t xml:space="preserve"> simulation results</w:t>
      </w:r>
      <w:r w:rsidR="008A4C0C">
        <w:t xml:space="preserve"> shown</w:t>
      </w:r>
      <w:r w:rsidR="00D4279F">
        <w:t xml:space="preserve"> </w:t>
      </w:r>
      <w:r w:rsidR="00911F39">
        <w:t>in Fig.1</w:t>
      </w:r>
      <w:r>
        <w:t>,</w:t>
      </w:r>
      <w:r w:rsidR="008A4C0C">
        <w:t xml:space="preserve"> </w:t>
      </w:r>
      <w:r>
        <w:t>i</w:t>
      </w:r>
      <w:r w:rsidR="00CE73BD">
        <w:t>t is observed t</w:t>
      </w:r>
      <w:r w:rsidR="008A4C0C">
        <w:t>he</w:t>
      </w:r>
      <w:r w:rsidR="00911F39">
        <w:t xml:space="preserve"> accuracy performance</w:t>
      </w:r>
      <w:r>
        <w:t xml:space="preserve"> under {</w:t>
      </w:r>
      <w:r w:rsidRPr="002B7AE6">
        <w:t>D=</w:t>
      </w:r>
      <w:r>
        <w:t>1</w:t>
      </w:r>
      <w:r w:rsidRPr="002B7AE6">
        <w:t xml:space="preserve"> with </w:t>
      </w:r>
      <w:r w:rsidR="00C76D8F">
        <w:t xml:space="preserve">96 </w:t>
      </w:r>
      <w:r w:rsidRPr="002B7AE6">
        <w:t>PRBs</w:t>
      </w:r>
      <w:r>
        <w:t>} is very much similar with the result under {</w:t>
      </w:r>
      <w:r w:rsidRPr="002B7AE6">
        <w:t xml:space="preserve">D=3 with </w:t>
      </w:r>
      <w:r w:rsidR="00C76D8F">
        <w:t xml:space="preserve">48 </w:t>
      </w:r>
      <w:r w:rsidRPr="002B7AE6">
        <w:t>PRBs</w:t>
      </w:r>
      <w:r>
        <w:t xml:space="preserve">}, with only 0.1dB difference when 5 samples are assumed. </w:t>
      </w:r>
      <w:r w:rsidR="00795EF5">
        <w:t>Hence</w:t>
      </w:r>
      <w:r>
        <w:t xml:space="preserve"> it is possible to apply the single requirement for the two sets of configurations. </w:t>
      </w:r>
    </w:p>
    <w:p w14:paraId="318DDD1B" w14:textId="77777777" w:rsidR="00795EF5" w:rsidRDefault="00795EF5" w:rsidP="00795EF5">
      <w:pPr>
        <w:pStyle w:val="CommentText"/>
        <w:spacing w:after="120"/>
      </w:pPr>
      <w:r w:rsidRPr="00C80250">
        <w:rPr>
          <w:noProof/>
        </w:rPr>
        <w:drawing>
          <wp:inline distT="0" distB="0" distL="0" distR="0" wp14:anchorId="7AA9FE46" wp14:editId="668CC102">
            <wp:extent cx="3061627" cy="92075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88" b="-4769"/>
                    <a:stretch/>
                  </pic:blipFill>
                  <pic:spPr bwMode="auto">
                    <a:xfrm>
                      <a:off x="0" y="0"/>
                      <a:ext cx="3063390" cy="9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346E3">
        <w:rPr>
          <w:noProof/>
        </w:rPr>
        <w:drawing>
          <wp:inline distT="0" distB="0" distL="0" distR="0" wp14:anchorId="40D5540D" wp14:editId="530646E5">
            <wp:extent cx="2971165" cy="92187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50422" b="-6860"/>
                    <a:stretch/>
                  </pic:blipFill>
                  <pic:spPr bwMode="auto">
                    <a:xfrm>
                      <a:off x="0" y="0"/>
                      <a:ext cx="2982364" cy="925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D2772D" w14:textId="0938C20B" w:rsidR="00795EF5" w:rsidRDefault="00795EF5" w:rsidP="00795EF5">
      <w:pPr>
        <w:pStyle w:val="Caption"/>
      </w:pPr>
      <w:r>
        <w:t xml:space="preserve">Figure 1 CSI-RS based measurement performance under 4GHz 15kHz SCS </w:t>
      </w:r>
    </w:p>
    <w:p w14:paraId="1A7D3921" w14:textId="5DAE6F9E" w:rsidR="00795EF5" w:rsidRDefault="00D939B3" w:rsidP="00415793">
      <w:pPr>
        <w:spacing w:after="120"/>
        <w:jc w:val="both"/>
      </w:pPr>
      <w:r>
        <w:t>In addition, some company mentioned the</w:t>
      </w:r>
      <w:r w:rsidR="00795EF5">
        <w:t xml:space="preserve"> </w:t>
      </w:r>
      <w:r w:rsidRPr="00795EF5">
        <w:t>CSI-RS measurement performance degradation due to sparser CSI-RS resource (D=1) cannot be compensated by using larger measurement bandwidth, especially for large SCS cases.</w:t>
      </w:r>
      <w:r w:rsidR="00795EF5">
        <w:t xml:space="preserve"> We further run the simulation under 60kHz (previous</w:t>
      </w:r>
      <w:r w:rsidR="0085104C">
        <w:t>ly</w:t>
      </w:r>
      <w:r w:rsidR="00795EF5">
        <w:t xml:space="preserve"> it was 15kHz) for the two configurations. As seen from Fig.2, the </w:t>
      </w:r>
      <w:r w:rsidR="00C76D8F">
        <w:t>results</w:t>
      </w:r>
      <w:r w:rsidR="00795EF5">
        <w:t xml:space="preserve"> are still quite </w:t>
      </w:r>
      <w:r w:rsidR="00C76D8F">
        <w:t>comparable,</w:t>
      </w:r>
      <w:r w:rsidR="00795EF5">
        <w:t xml:space="preserve"> and we did </w:t>
      </w:r>
      <w:r w:rsidR="00C76D8F">
        <w:t xml:space="preserve">not see the performance degradation for Density =1 </w:t>
      </w:r>
      <w:r w:rsidR="009517CA">
        <w:t>over Density = 3</w:t>
      </w:r>
      <w:r w:rsidR="009517CA" w:rsidRPr="009517CA">
        <w:t xml:space="preserve"> </w:t>
      </w:r>
      <w:r w:rsidR="009517CA">
        <w:t>at 60kHz SCS</w:t>
      </w:r>
      <w:r w:rsidR="00C76D8F">
        <w:t xml:space="preserve">. Therefore, the accuracy performance under </w:t>
      </w:r>
      <w:r w:rsidR="00C76D8F" w:rsidRPr="00C76D8F">
        <w:t xml:space="preserve">{D=1 with </w:t>
      </w:r>
      <w:r w:rsidR="00C76D8F">
        <w:t xml:space="preserve">96 </w:t>
      </w:r>
      <w:r w:rsidR="00C76D8F" w:rsidRPr="00C76D8F">
        <w:t xml:space="preserve">PRBs} and {D=3 with </w:t>
      </w:r>
      <w:r w:rsidR="00C76D8F">
        <w:t xml:space="preserve">48 </w:t>
      </w:r>
      <w:r w:rsidR="00C76D8F" w:rsidRPr="00C76D8F">
        <w:t xml:space="preserve">PRBs} are comparable </w:t>
      </w:r>
      <w:r w:rsidR="00C76D8F">
        <w:t xml:space="preserve">irrespective of </w:t>
      </w:r>
      <w:r w:rsidR="007B5DCE">
        <w:t>the</w:t>
      </w:r>
      <w:r w:rsidR="00C76D8F" w:rsidRPr="00C76D8F">
        <w:t xml:space="preserve"> SCS conditions</w:t>
      </w:r>
      <w:r w:rsidR="00C76D8F">
        <w:t xml:space="preserve">. </w:t>
      </w:r>
      <w:r w:rsidR="00C76D8F" w:rsidRPr="00C76D8F">
        <w:t>It is proposed to define additional CSI-RS configuration</w:t>
      </w:r>
      <w:r w:rsidR="00C76D8F">
        <w:t xml:space="preserve"> with lower density</w:t>
      </w:r>
      <w:r w:rsidR="00C76D8F" w:rsidRPr="00C76D8F">
        <w:t xml:space="preserve"> {D=1 with PRBs ≥ 96} for the CSI-RS based measurement requirement.</w:t>
      </w:r>
      <w:r w:rsidR="00C76D8F">
        <w:t xml:space="preserve"> </w:t>
      </w:r>
    </w:p>
    <w:p w14:paraId="55F652B2" w14:textId="05A424DA" w:rsidR="00795EF5" w:rsidRPr="00F059CC" w:rsidRDefault="00795EF5" w:rsidP="00415793">
      <w:pPr>
        <w:spacing w:after="120"/>
        <w:jc w:val="both"/>
        <w:rPr>
          <w:b/>
          <w:bCs/>
        </w:rPr>
      </w:pPr>
      <w:r w:rsidRPr="00795EF5">
        <w:rPr>
          <w:b/>
          <w:bCs/>
        </w:rPr>
        <w:t xml:space="preserve">Observation#1: </w:t>
      </w:r>
      <w:r w:rsidRPr="00795EF5">
        <w:rPr>
          <w:rFonts w:hint="eastAsia"/>
          <w:b/>
          <w:bCs/>
          <w:lang w:eastAsia="zh-CN"/>
        </w:rPr>
        <w:t>The</w:t>
      </w:r>
      <w:r w:rsidRPr="00795EF5">
        <w:rPr>
          <w:b/>
          <w:bCs/>
        </w:rPr>
        <w:t xml:space="preserve"> accuracy performance under {D=1 with </w:t>
      </w:r>
      <w:r w:rsidR="00F059CC">
        <w:rPr>
          <w:b/>
          <w:bCs/>
        </w:rPr>
        <w:t xml:space="preserve">96 </w:t>
      </w:r>
      <w:r w:rsidRPr="00795EF5">
        <w:rPr>
          <w:b/>
          <w:bCs/>
        </w:rPr>
        <w:t>PRBs} and {D=3 with</w:t>
      </w:r>
      <w:r w:rsidR="00F059CC">
        <w:rPr>
          <w:b/>
          <w:bCs/>
        </w:rPr>
        <w:t xml:space="preserve"> 48</w:t>
      </w:r>
      <w:r w:rsidRPr="00795EF5">
        <w:rPr>
          <w:b/>
          <w:bCs/>
        </w:rPr>
        <w:t xml:space="preserve"> PRBs} are comparable </w:t>
      </w:r>
      <w:r w:rsidR="00F059CC" w:rsidRPr="00F059CC">
        <w:rPr>
          <w:b/>
          <w:bCs/>
        </w:rPr>
        <w:t>irrespective of the SCS conditions</w:t>
      </w:r>
      <w:r w:rsidRPr="00795EF5">
        <w:rPr>
          <w:b/>
          <w:bCs/>
        </w:rPr>
        <w:t xml:space="preserve">. </w:t>
      </w:r>
    </w:p>
    <w:p w14:paraId="5399DCD8" w14:textId="550225D1" w:rsidR="00D939B3" w:rsidRDefault="00795EF5" w:rsidP="00415793">
      <w:pPr>
        <w:spacing w:after="120"/>
        <w:jc w:val="both"/>
      </w:pPr>
      <w:r>
        <w:rPr>
          <w:noProof/>
          <w:lang w:val="fi-FI"/>
        </w:rPr>
        <w:drawing>
          <wp:inline distT="0" distB="0" distL="0" distR="0" wp14:anchorId="2EC370D7" wp14:editId="331E4416">
            <wp:extent cx="6113145" cy="95250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B2965" w14:textId="49E0B840" w:rsidR="00D15FB0" w:rsidRDefault="00962AB3" w:rsidP="00795EF5">
      <w:pPr>
        <w:spacing w:after="120"/>
        <w:jc w:val="both"/>
      </w:pPr>
      <w:r w:rsidRPr="00955D82">
        <w:rPr>
          <w:b/>
        </w:rPr>
        <w:lastRenderedPageBreak/>
        <w:t xml:space="preserve">Proposal1: </w:t>
      </w:r>
      <w:r w:rsidR="008544F2" w:rsidRPr="008544F2">
        <w:rPr>
          <w:b/>
        </w:rPr>
        <w:t>It is proposed to define additional CSI-RS configuration {D=1 with PRBs ≥ 96} for the CSI-RS based measurement requirement</w:t>
      </w:r>
      <w:r w:rsidR="008544F2">
        <w:rPr>
          <w:b/>
        </w:rPr>
        <w:t>.</w:t>
      </w:r>
      <w:r w:rsidR="00D15FB0"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3C2A010" w:rsidR="00AD6A58" w:rsidRDefault="00AD6A58" w:rsidP="00A90E85">
      <w:pPr>
        <w:jc w:val="both"/>
      </w:pPr>
      <w:r>
        <w:t xml:space="preserve">This contribution discussed </w:t>
      </w:r>
      <w:r w:rsidR="00FD5370">
        <w:t xml:space="preserve">whether to </w:t>
      </w:r>
      <w:r w:rsidR="00781169">
        <w:t xml:space="preserve">define </w:t>
      </w:r>
      <w:r w:rsidR="00FD5370">
        <w:t>additional CSI-RS configuration</w:t>
      </w:r>
      <w:r w:rsidR="00781169">
        <w:t xml:space="preserve"> for </w:t>
      </w:r>
      <w:r w:rsidR="00FD5370">
        <w:t>the</w:t>
      </w:r>
      <w:r w:rsidR="00781169">
        <w:t xml:space="preserve"> </w:t>
      </w:r>
      <w:r w:rsidR="00FA3E76">
        <w:t xml:space="preserve">CSI-RS based RRM </w:t>
      </w:r>
      <w:r w:rsidR="00781169">
        <w:t xml:space="preserve">measurement </w:t>
      </w:r>
      <w:r w:rsidR="00FD5370">
        <w:t>requirement</w:t>
      </w:r>
      <w:r w:rsidR="00781169">
        <w:t>.</w:t>
      </w:r>
      <w:r w:rsidR="00A90E85">
        <w:t xml:space="preserve"> The</w:t>
      </w:r>
      <w:r>
        <w:t xml:space="preserve"> proposal </w:t>
      </w:r>
      <w:r w:rsidR="00FA3E76">
        <w:t>is</w:t>
      </w:r>
      <w:r>
        <w:t xml:space="preserve"> summarized as below: </w:t>
      </w:r>
    </w:p>
    <w:p w14:paraId="3A4E7A37" w14:textId="5BDA9404" w:rsidR="00F059CC" w:rsidRPr="00F059CC" w:rsidRDefault="00F059CC" w:rsidP="00FA3E76">
      <w:pPr>
        <w:spacing w:after="120"/>
        <w:jc w:val="both"/>
        <w:rPr>
          <w:b/>
          <w:bCs/>
        </w:rPr>
      </w:pPr>
      <w:r w:rsidRPr="00795EF5">
        <w:rPr>
          <w:b/>
          <w:bCs/>
        </w:rPr>
        <w:t xml:space="preserve">Observation#1: </w:t>
      </w:r>
      <w:r w:rsidRPr="00795EF5">
        <w:rPr>
          <w:rFonts w:hint="eastAsia"/>
          <w:b/>
          <w:bCs/>
          <w:lang w:eastAsia="zh-CN"/>
        </w:rPr>
        <w:t>The</w:t>
      </w:r>
      <w:r w:rsidRPr="00795EF5">
        <w:rPr>
          <w:b/>
          <w:bCs/>
        </w:rPr>
        <w:t xml:space="preserve"> accuracy performance under {D=1 with </w:t>
      </w:r>
      <w:r>
        <w:rPr>
          <w:b/>
          <w:bCs/>
        </w:rPr>
        <w:t xml:space="preserve">96 </w:t>
      </w:r>
      <w:r w:rsidRPr="00795EF5">
        <w:rPr>
          <w:b/>
          <w:bCs/>
        </w:rPr>
        <w:t>PRBs} and {D=3 with</w:t>
      </w:r>
      <w:r>
        <w:rPr>
          <w:b/>
          <w:bCs/>
        </w:rPr>
        <w:t xml:space="preserve"> 48</w:t>
      </w:r>
      <w:r w:rsidRPr="00795EF5">
        <w:rPr>
          <w:b/>
          <w:bCs/>
        </w:rPr>
        <w:t xml:space="preserve"> PRBs} are comparable </w:t>
      </w:r>
      <w:r w:rsidRPr="00F059CC">
        <w:rPr>
          <w:b/>
          <w:bCs/>
        </w:rPr>
        <w:t>irrespective of the SCS conditions</w:t>
      </w:r>
      <w:r w:rsidRPr="00795EF5">
        <w:rPr>
          <w:b/>
          <w:bCs/>
        </w:rPr>
        <w:t xml:space="preserve">. </w:t>
      </w:r>
    </w:p>
    <w:p w14:paraId="23D26D73" w14:textId="14D13E44" w:rsidR="00FA3E76" w:rsidRPr="008544F2" w:rsidRDefault="00FA3E76" w:rsidP="00FA3E76">
      <w:pPr>
        <w:spacing w:after="120"/>
        <w:jc w:val="both"/>
        <w:rPr>
          <w:b/>
        </w:rPr>
      </w:pPr>
      <w:r w:rsidRPr="00955D82">
        <w:rPr>
          <w:b/>
        </w:rPr>
        <w:t xml:space="preserve">Proposal1: </w:t>
      </w:r>
      <w:r w:rsidRPr="008544F2">
        <w:rPr>
          <w:b/>
        </w:rPr>
        <w:t>It is proposed to define additional CSI-RS configuration {D=1 with PRBs ≥ 96} for the CSI-RS based measurement requirement</w:t>
      </w:r>
      <w:r>
        <w:rPr>
          <w:b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3B67191" w14:textId="4D28667A" w:rsidR="00A76137" w:rsidRPr="00A76137" w:rsidRDefault="00276D84" w:rsidP="00E82B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31E39">
        <w:t>R4-</w:t>
      </w:r>
      <w:r w:rsidR="00A76137">
        <w:t>200</w:t>
      </w:r>
      <w:r w:rsidR="00FA3E76">
        <w:t>5355</w:t>
      </w:r>
      <w:r w:rsidR="00E74D0B" w:rsidRPr="00231E39">
        <w:t xml:space="preserve">, </w:t>
      </w:r>
      <w:r w:rsidR="00A76137" w:rsidRPr="00A76137">
        <w:t>WF on CSI-RS configuration and intra/inter-frequency measurements definition for CSI-RS based L3 measurement</w:t>
      </w:r>
    </w:p>
    <w:sectPr w:rsidR="00A76137" w:rsidRPr="00A761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703FE" w14:textId="77777777" w:rsidR="0006133F" w:rsidRDefault="0006133F" w:rsidP="00001C9B">
      <w:pPr>
        <w:spacing w:after="0" w:line="240" w:lineRule="auto"/>
      </w:pPr>
      <w:r>
        <w:separator/>
      </w:r>
    </w:p>
  </w:endnote>
  <w:endnote w:type="continuationSeparator" w:id="0">
    <w:p w14:paraId="2F586A3D" w14:textId="77777777" w:rsidR="0006133F" w:rsidRDefault="0006133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B6277" w14:textId="77777777" w:rsidR="0006133F" w:rsidRDefault="0006133F" w:rsidP="00001C9B">
      <w:pPr>
        <w:spacing w:after="0" w:line="240" w:lineRule="auto"/>
      </w:pPr>
      <w:r>
        <w:separator/>
      </w:r>
    </w:p>
  </w:footnote>
  <w:footnote w:type="continuationSeparator" w:id="0">
    <w:p w14:paraId="56E86339" w14:textId="77777777" w:rsidR="0006133F" w:rsidRDefault="0006133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92A97"/>
    <w:multiLevelType w:val="hybridMultilevel"/>
    <w:tmpl w:val="20DC09F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A113099"/>
    <w:multiLevelType w:val="hybridMultilevel"/>
    <w:tmpl w:val="46C094CC"/>
    <w:lvl w:ilvl="0" w:tplc="D3A04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604E66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E2CA0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EB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44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49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3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73997"/>
    <w:multiLevelType w:val="hybridMultilevel"/>
    <w:tmpl w:val="2EC835B6"/>
    <w:lvl w:ilvl="0" w:tplc="EFEA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8EE72">
      <w:start w:val="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87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49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C9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E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E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C7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20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1174E"/>
    <w:multiLevelType w:val="hybridMultilevel"/>
    <w:tmpl w:val="7DE4246E"/>
    <w:lvl w:ilvl="0" w:tplc="125A57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3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E71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0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46A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97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0FF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C5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914177"/>
    <w:multiLevelType w:val="hybridMultilevel"/>
    <w:tmpl w:val="8ADEF0E0"/>
    <w:lvl w:ilvl="0" w:tplc="809EA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07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A0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86D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0E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A3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E916CA"/>
    <w:multiLevelType w:val="hybridMultilevel"/>
    <w:tmpl w:val="F35E0A5A"/>
    <w:lvl w:ilvl="0" w:tplc="69242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6776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260B2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0F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EE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C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AF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6D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BD4053"/>
    <w:multiLevelType w:val="hybridMultilevel"/>
    <w:tmpl w:val="E23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D42BF9"/>
    <w:multiLevelType w:val="hybridMultilevel"/>
    <w:tmpl w:val="7A14F4E4"/>
    <w:lvl w:ilvl="0" w:tplc="7BBA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E85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A3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C6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00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8C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02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E4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76C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C123E8"/>
    <w:multiLevelType w:val="hybridMultilevel"/>
    <w:tmpl w:val="46E428BC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24"/>
  </w:num>
  <w:num w:numId="4">
    <w:abstractNumId w:val="8"/>
  </w:num>
  <w:num w:numId="5">
    <w:abstractNumId w:val="30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3"/>
  </w:num>
  <w:num w:numId="16">
    <w:abstractNumId w:val="7"/>
  </w:num>
  <w:num w:numId="17">
    <w:abstractNumId w:val="29"/>
  </w:num>
  <w:num w:numId="18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7"/>
  </w:num>
  <w:num w:numId="22">
    <w:abstractNumId w:val="1"/>
  </w:num>
  <w:num w:numId="23">
    <w:abstractNumId w:val="31"/>
  </w:num>
  <w:num w:numId="24">
    <w:abstractNumId w:val="4"/>
  </w:num>
  <w:num w:numId="25">
    <w:abstractNumId w:val="13"/>
  </w:num>
  <w:num w:numId="26">
    <w:abstractNumId w:val="10"/>
  </w:num>
  <w:num w:numId="27">
    <w:abstractNumId w:val="23"/>
  </w:num>
  <w:num w:numId="28">
    <w:abstractNumId w:val="23"/>
  </w:num>
  <w:num w:numId="29">
    <w:abstractNumId w:val="15"/>
  </w:num>
  <w:num w:numId="30">
    <w:abstractNumId w:val="25"/>
  </w:num>
  <w:num w:numId="31">
    <w:abstractNumId w:val="16"/>
  </w:num>
  <w:num w:numId="32">
    <w:abstractNumId w:val="29"/>
  </w:num>
  <w:num w:numId="33">
    <w:abstractNumId w:val="0"/>
  </w:num>
  <w:num w:numId="34">
    <w:abstractNumId w:val="14"/>
  </w:num>
  <w:num w:numId="35">
    <w:abstractNumId w:val="32"/>
  </w:num>
  <w:num w:numId="36">
    <w:abstractNumId w:val="28"/>
  </w:num>
  <w:num w:numId="37">
    <w:abstractNumId w:val="18"/>
  </w:num>
  <w:num w:numId="38">
    <w:abstractNumId w:val="27"/>
  </w:num>
  <w:num w:numId="39">
    <w:abstractNumId w:val="3"/>
  </w:num>
  <w:num w:numId="40">
    <w:abstractNumId w:val="5"/>
  </w:num>
  <w:num w:numId="41">
    <w:abstractNumId w:val="11"/>
  </w:num>
  <w:num w:numId="42">
    <w:abstractNumId w:val="12"/>
  </w:num>
  <w:num w:numId="43">
    <w:abstractNumId w:val="26"/>
  </w:num>
  <w:num w:numId="44">
    <w:abstractNumId w:val="6"/>
  </w:num>
  <w:num w:numId="45">
    <w:abstractNumId w:val="1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6133F"/>
    <w:rsid w:val="000779E7"/>
    <w:rsid w:val="00081F3C"/>
    <w:rsid w:val="0008371C"/>
    <w:rsid w:val="0008612A"/>
    <w:rsid w:val="00090B68"/>
    <w:rsid w:val="00094A4B"/>
    <w:rsid w:val="000A12B0"/>
    <w:rsid w:val="000A32D2"/>
    <w:rsid w:val="000B0056"/>
    <w:rsid w:val="000B13B6"/>
    <w:rsid w:val="000B56D7"/>
    <w:rsid w:val="000B5864"/>
    <w:rsid w:val="000C1BDC"/>
    <w:rsid w:val="000D0EFF"/>
    <w:rsid w:val="000D11AD"/>
    <w:rsid w:val="000D19AE"/>
    <w:rsid w:val="000D7842"/>
    <w:rsid w:val="000E76F0"/>
    <w:rsid w:val="000F0D85"/>
    <w:rsid w:val="001015FE"/>
    <w:rsid w:val="001026DE"/>
    <w:rsid w:val="001039C7"/>
    <w:rsid w:val="00103EEE"/>
    <w:rsid w:val="0011548D"/>
    <w:rsid w:val="00115CE9"/>
    <w:rsid w:val="00117630"/>
    <w:rsid w:val="00120C56"/>
    <w:rsid w:val="00125D82"/>
    <w:rsid w:val="00130260"/>
    <w:rsid w:val="0013626B"/>
    <w:rsid w:val="00136714"/>
    <w:rsid w:val="001372FA"/>
    <w:rsid w:val="001433A9"/>
    <w:rsid w:val="00154E22"/>
    <w:rsid w:val="00155C0E"/>
    <w:rsid w:val="001745F8"/>
    <w:rsid w:val="00176671"/>
    <w:rsid w:val="0018380D"/>
    <w:rsid w:val="001838CF"/>
    <w:rsid w:val="001850DD"/>
    <w:rsid w:val="00190D84"/>
    <w:rsid w:val="00191A64"/>
    <w:rsid w:val="00196E90"/>
    <w:rsid w:val="001A0338"/>
    <w:rsid w:val="001A0509"/>
    <w:rsid w:val="001A3611"/>
    <w:rsid w:val="001A515D"/>
    <w:rsid w:val="001C2E59"/>
    <w:rsid w:val="001C2F6D"/>
    <w:rsid w:val="001E30F6"/>
    <w:rsid w:val="001E78FB"/>
    <w:rsid w:val="001F51C3"/>
    <w:rsid w:val="001F5F28"/>
    <w:rsid w:val="002005F6"/>
    <w:rsid w:val="002066B9"/>
    <w:rsid w:val="00207954"/>
    <w:rsid w:val="00210CBC"/>
    <w:rsid w:val="00211C63"/>
    <w:rsid w:val="00217708"/>
    <w:rsid w:val="00225648"/>
    <w:rsid w:val="00225C40"/>
    <w:rsid w:val="00231E39"/>
    <w:rsid w:val="0023397E"/>
    <w:rsid w:val="00235F5C"/>
    <w:rsid w:val="00246119"/>
    <w:rsid w:val="002516E7"/>
    <w:rsid w:val="00256F20"/>
    <w:rsid w:val="00262146"/>
    <w:rsid w:val="00273E76"/>
    <w:rsid w:val="00276D84"/>
    <w:rsid w:val="00283B1E"/>
    <w:rsid w:val="00287622"/>
    <w:rsid w:val="00290C5E"/>
    <w:rsid w:val="00295FDD"/>
    <w:rsid w:val="002A1F5F"/>
    <w:rsid w:val="002B0841"/>
    <w:rsid w:val="002B4922"/>
    <w:rsid w:val="002B5FEC"/>
    <w:rsid w:val="002B7AE6"/>
    <w:rsid w:val="002C2D19"/>
    <w:rsid w:val="002D10FA"/>
    <w:rsid w:val="002D256B"/>
    <w:rsid w:val="002D4A60"/>
    <w:rsid w:val="002D4C55"/>
    <w:rsid w:val="002D7387"/>
    <w:rsid w:val="002E076A"/>
    <w:rsid w:val="002E364A"/>
    <w:rsid w:val="002E4186"/>
    <w:rsid w:val="002F1AF1"/>
    <w:rsid w:val="002F4EF7"/>
    <w:rsid w:val="002F56C6"/>
    <w:rsid w:val="002F6291"/>
    <w:rsid w:val="003057C1"/>
    <w:rsid w:val="00310F7F"/>
    <w:rsid w:val="00322009"/>
    <w:rsid w:val="00332521"/>
    <w:rsid w:val="00332CD3"/>
    <w:rsid w:val="003353B5"/>
    <w:rsid w:val="00336510"/>
    <w:rsid w:val="00341E75"/>
    <w:rsid w:val="00363CF1"/>
    <w:rsid w:val="003671ED"/>
    <w:rsid w:val="003727E1"/>
    <w:rsid w:val="00387E80"/>
    <w:rsid w:val="003914B2"/>
    <w:rsid w:val="003A339C"/>
    <w:rsid w:val="003A390A"/>
    <w:rsid w:val="003A3E50"/>
    <w:rsid w:val="003A5016"/>
    <w:rsid w:val="003A5764"/>
    <w:rsid w:val="003A65BD"/>
    <w:rsid w:val="003B0BAB"/>
    <w:rsid w:val="003B6043"/>
    <w:rsid w:val="003B659E"/>
    <w:rsid w:val="003C09FB"/>
    <w:rsid w:val="003C1385"/>
    <w:rsid w:val="003C380C"/>
    <w:rsid w:val="003C3850"/>
    <w:rsid w:val="003D7919"/>
    <w:rsid w:val="00412592"/>
    <w:rsid w:val="00414BE0"/>
    <w:rsid w:val="00415793"/>
    <w:rsid w:val="00417AA0"/>
    <w:rsid w:val="00427818"/>
    <w:rsid w:val="004334C5"/>
    <w:rsid w:val="00435817"/>
    <w:rsid w:val="0043750A"/>
    <w:rsid w:val="00445430"/>
    <w:rsid w:val="00452543"/>
    <w:rsid w:val="00452679"/>
    <w:rsid w:val="004527CE"/>
    <w:rsid w:val="004535D7"/>
    <w:rsid w:val="00461F97"/>
    <w:rsid w:val="00467FAD"/>
    <w:rsid w:val="00473233"/>
    <w:rsid w:val="004738D5"/>
    <w:rsid w:val="004752E9"/>
    <w:rsid w:val="00477936"/>
    <w:rsid w:val="00480278"/>
    <w:rsid w:val="00480DB4"/>
    <w:rsid w:val="00482CC9"/>
    <w:rsid w:val="004863EA"/>
    <w:rsid w:val="00486CD2"/>
    <w:rsid w:val="00487CAD"/>
    <w:rsid w:val="004957A2"/>
    <w:rsid w:val="004A618C"/>
    <w:rsid w:val="004B7B4A"/>
    <w:rsid w:val="004C5A4F"/>
    <w:rsid w:val="004C7D50"/>
    <w:rsid w:val="004D5B77"/>
    <w:rsid w:val="004D661E"/>
    <w:rsid w:val="004D7877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24B73"/>
    <w:rsid w:val="00535F19"/>
    <w:rsid w:val="00543767"/>
    <w:rsid w:val="0054442C"/>
    <w:rsid w:val="00550111"/>
    <w:rsid w:val="00550285"/>
    <w:rsid w:val="00550F1A"/>
    <w:rsid w:val="00553FFB"/>
    <w:rsid w:val="0056038A"/>
    <w:rsid w:val="005728AA"/>
    <w:rsid w:val="005836F8"/>
    <w:rsid w:val="00590E62"/>
    <w:rsid w:val="005918FA"/>
    <w:rsid w:val="00594AEE"/>
    <w:rsid w:val="00596C8B"/>
    <w:rsid w:val="00596D00"/>
    <w:rsid w:val="005A3F05"/>
    <w:rsid w:val="005A757C"/>
    <w:rsid w:val="005B49C0"/>
    <w:rsid w:val="005C4BE9"/>
    <w:rsid w:val="005C4D79"/>
    <w:rsid w:val="005C5908"/>
    <w:rsid w:val="005E61A8"/>
    <w:rsid w:val="005F6419"/>
    <w:rsid w:val="005F6FEB"/>
    <w:rsid w:val="00605ACB"/>
    <w:rsid w:val="0060737B"/>
    <w:rsid w:val="00612BEB"/>
    <w:rsid w:val="00617400"/>
    <w:rsid w:val="0062504C"/>
    <w:rsid w:val="00627AF3"/>
    <w:rsid w:val="00636233"/>
    <w:rsid w:val="00636556"/>
    <w:rsid w:val="006408B8"/>
    <w:rsid w:val="00646350"/>
    <w:rsid w:val="0065436B"/>
    <w:rsid w:val="00656978"/>
    <w:rsid w:val="00664950"/>
    <w:rsid w:val="00667251"/>
    <w:rsid w:val="00682B33"/>
    <w:rsid w:val="00683220"/>
    <w:rsid w:val="00687FA0"/>
    <w:rsid w:val="00690D1F"/>
    <w:rsid w:val="00696827"/>
    <w:rsid w:val="006A1A10"/>
    <w:rsid w:val="006B1142"/>
    <w:rsid w:val="006B57B9"/>
    <w:rsid w:val="006B5EA9"/>
    <w:rsid w:val="006B7010"/>
    <w:rsid w:val="006D27B4"/>
    <w:rsid w:val="006D5798"/>
    <w:rsid w:val="006E0AFF"/>
    <w:rsid w:val="006E4D2C"/>
    <w:rsid w:val="006E6F9C"/>
    <w:rsid w:val="006F16CA"/>
    <w:rsid w:val="00705911"/>
    <w:rsid w:val="00707587"/>
    <w:rsid w:val="007145FF"/>
    <w:rsid w:val="0072427B"/>
    <w:rsid w:val="00727FBD"/>
    <w:rsid w:val="00740E32"/>
    <w:rsid w:val="00750F9A"/>
    <w:rsid w:val="00751515"/>
    <w:rsid w:val="00757DDA"/>
    <w:rsid w:val="0076633F"/>
    <w:rsid w:val="00781169"/>
    <w:rsid w:val="007818E3"/>
    <w:rsid w:val="007848D9"/>
    <w:rsid w:val="00784D14"/>
    <w:rsid w:val="00785232"/>
    <w:rsid w:val="007949E2"/>
    <w:rsid w:val="00795EF5"/>
    <w:rsid w:val="007A64C8"/>
    <w:rsid w:val="007A67EE"/>
    <w:rsid w:val="007A798D"/>
    <w:rsid w:val="007B5DCE"/>
    <w:rsid w:val="007C3B7B"/>
    <w:rsid w:val="007C3ED0"/>
    <w:rsid w:val="007C4A9A"/>
    <w:rsid w:val="007D3C20"/>
    <w:rsid w:val="007D7B8A"/>
    <w:rsid w:val="007E1D16"/>
    <w:rsid w:val="007E29C7"/>
    <w:rsid w:val="007E2EAA"/>
    <w:rsid w:val="007E427B"/>
    <w:rsid w:val="007E54CF"/>
    <w:rsid w:val="007F3A9A"/>
    <w:rsid w:val="007F4B85"/>
    <w:rsid w:val="008002E4"/>
    <w:rsid w:val="00806A76"/>
    <w:rsid w:val="00811C9D"/>
    <w:rsid w:val="00811D7B"/>
    <w:rsid w:val="00816C80"/>
    <w:rsid w:val="00826B57"/>
    <w:rsid w:val="00841BCD"/>
    <w:rsid w:val="00846C76"/>
    <w:rsid w:val="0085104C"/>
    <w:rsid w:val="008544F2"/>
    <w:rsid w:val="0086265D"/>
    <w:rsid w:val="008826C1"/>
    <w:rsid w:val="00885A76"/>
    <w:rsid w:val="008942C1"/>
    <w:rsid w:val="008975A1"/>
    <w:rsid w:val="008A27C7"/>
    <w:rsid w:val="008A4C0C"/>
    <w:rsid w:val="008A65E0"/>
    <w:rsid w:val="008B1BE6"/>
    <w:rsid w:val="008C27C8"/>
    <w:rsid w:val="008C67B9"/>
    <w:rsid w:val="008D067B"/>
    <w:rsid w:val="008D2D0B"/>
    <w:rsid w:val="008D5CDE"/>
    <w:rsid w:val="008E0997"/>
    <w:rsid w:val="008F20F0"/>
    <w:rsid w:val="0090045A"/>
    <w:rsid w:val="00900EC0"/>
    <w:rsid w:val="009042BD"/>
    <w:rsid w:val="009060D7"/>
    <w:rsid w:val="00911F39"/>
    <w:rsid w:val="00915933"/>
    <w:rsid w:val="00920246"/>
    <w:rsid w:val="0093063A"/>
    <w:rsid w:val="009433A2"/>
    <w:rsid w:val="009517CA"/>
    <w:rsid w:val="00955D82"/>
    <w:rsid w:val="00956F6E"/>
    <w:rsid w:val="00962AB3"/>
    <w:rsid w:val="00971021"/>
    <w:rsid w:val="00976741"/>
    <w:rsid w:val="00977E1D"/>
    <w:rsid w:val="009803F6"/>
    <w:rsid w:val="00980545"/>
    <w:rsid w:val="00981220"/>
    <w:rsid w:val="00981549"/>
    <w:rsid w:val="00995EEE"/>
    <w:rsid w:val="0099777D"/>
    <w:rsid w:val="009C2709"/>
    <w:rsid w:val="009D11E7"/>
    <w:rsid w:val="009D2628"/>
    <w:rsid w:val="009E2ED2"/>
    <w:rsid w:val="009F11C3"/>
    <w:rsid w:val="009F24B7"/>
    <w:rsid w:val="009F769B"/>
    <w:rsid w:val="00A01FBE"/>
    <w:rsid w:val="00A13563"/>
    <w:rsid w:val="00A22860"/>
    <w:rsid w:val="00A22B78"/>
    <w:rsid w:val="00A24928"/>
    <w:rsid w:val="00A24A61"/>
    <w:rsid w:val="00A25AE5"/>
    <w:rsid w:val="00A342B4"/>
    <w:rsid w:val="00A35AB0"/>
    <w:rsid w:val="00A37002"/>
    <w:rsid w:val="00A60A58"/>
    <w:rsid w:val="00A62A8C"/>
    <w:rsid w:val="00A66F0D"/>
    <w:rsid w:val="00A75DDA"/>
    <w:rsid w:val="00A76137"/>
    <w:rsid w:val="00A80B75"/>
    <w:rsid w:val="00A83495"/>
    <w:rsid w:val="00A86F88"/>
    <w:rsid w:val="00A90222"/>
    <w:rsid w:val="00A90E85"/>
    <w:rsid w:val="00AA1B0E"/>
    <w:rsid w:val="00AA68C0"/>
    <w:rsid w:val="00AB5B6C"/>
    <w:rsid w:val="00AC5CA7"/>
    <w:rsid w:val="00AD2320"/>
    <w:rsid w:val="00AD3A45"/>
    <w:rsid w:val="00AD4C93"/>
    <w:rsid w:val="00AD6A58"/>
    <w:rsid w:val="00AE0E92"/>
    <w:rsid w:val="00AE39D8"/>
    <w:rsid w:val="00AE56B1"/>
    <w:rsid w:val="00AF4962"/>
    <w:rsid w:val="00B03C07"/>
    <w:rsid w:val="00B153D1"/>
    <w:rsid w:val="00B1540D"/>
    <w:rsid w:val="00B16CF4"/>
    <w:rsid w:val="00B36AA2"/>
    <w:rsid w:val="00B37268"/>
    <w:rsid w:val="00B43943"/>
    <w:rsid w:val="00B4700F"/>
    <w:rsid w:val="00B4769F"/>
    <w:rsid w:val="00B55B32"/>
    <w:rsid w:val="00B719CD"/>
    <w:rsid w:val="00B73862"/>
    <w:rsid w:val="00B802BC"/>
    <w:rsid w:val="00B95DB8"/>
    <w:rsid w:val="00BA1A21"/>
    <w:rsid w:val="00BA6077"/>
    <w:rsid w:val="00BA668F"/>
    <w:rsid w:val="00BA6E48"/>
    <w:rsid w:val="00BA724E"/>
    <w:rsid w:val="00BB7107"/>
    <w:rsid w:val="00BC50C1"/>
    <w:rsid w:val="00BC57C9"/>
    <w:rsid w:val="00BE7819"/>
    <w:rsid w:val="00BF2218"/>
    <w:rsid w:val="00C01AFC"/>
    <w:rsid w:val="00C06F6E"/>
    <w:rsid w:val="00C33B0C"/>
    <w:rsid w:val="00C346E3"/>
    <w:rsid w:val="00C3622C"/>
    <w:rsid w:val="00C40412"/>
    <w:rsid w:val="00C405C6"/>
    <w:rsid w:val="00C53B61"/>
    <w:rsid w:val="00C61A06"/>
    <w:rsid w:val="00C66A2C"/>
    <w:rsid w:val="00C769D0"/>
    <w:rsid w:val="00C76D8F"/>
    <w:rsid w:val="00C80250"/>
    <w:rsid w:val="00C843C4"/>
    <w:rsid w:val="00C91867"/>
    <w:rsid w:val="00CB7A26"/>
    <w:rsid w:val="00CC419F"/>
    <w:rsid w:val="00CD06E2"/>
    <w:rsid w:val="00CD1CDB"/>
    <w:rsid w:val="00CD4170"/>
    <w:rsid w:val="00CD7492"/>
    <w:rsid w:val="00CE3A6B"/>
    <w:rsid w:val="00CE73BD"/>
    <w:rsid w:val="00CF771F"/>
    <w:rsid w:val="00D00211"/>
    <w:rsid w:val="00D06309"/>
    <w:rsid w:val="00D064A7"/>
    <w:rsid w:val="00D1275E"/>
    <w:rsid w:val="00D156CF"/>
    <w:rsid w:val="00D15FB0"/>
    <w:rsid w:val="00D16195"/>
    <w:rsid w:val="00D26694"/>
    <w:rsid w:val="00D27872"/>
    <w:rsid w:val="00D300BF"/>
    <w:rsid w:val="00D30B09"/>
    <w:rsid w:val="00D31B04"/>
    <w:rsid w:val="00D33F69"/>
    <w:rsid w:val="00D351EA"/>
    <w:rsid w:val="00D40234"/>
    <w:rsid w:val="00D4279F"/>
    <w:rsid w:val="00D43403"/>
    <w:rsid w:val="00D54770"/>
    <w:rsid w:val="00D62E71"/>
    <w:rsid w:val="00D71545"/>
    <w:rsid w:val="00D740CA"/>
    <w:rsid w:val="00D84275"/>
    <w:rsid w:val="00D84CEC"/>
    <w:rsid w:val="00D85728"/>
    <w:rsid w:val="00D939B3"/>
    <w:rsid w:val="00DA71A4"/>
    <w:rsid w:val="00DB22C6"/>
    <w:rsid w:val="00DB741B"/>
    <w:rsid w:val="00DB79D7"/>
    <w:rsid w:val="00DC33CC"/>
    <w:rsid w:val="00DC55D7"/>
    <w:rsid w:val="00DC7474"/>
    <w:rsid w:val="00DD4E44"/>
    <w:rsid w:val="00DD555A"/>
    <w:rsid w:val="00DD78DA"/>
    <w:rsid w:val="00DE2293"/>
    <w:rsid w:val="00DF2997"/>
    <w:rsid w:val="00DF46A8"/>
    <w:rsid w:val="00E00168"/>
    <w:rsid w:val="00E07D14"/>
    <w:rsid w:val="00E1270C"/>
    <w:rsid w:val="00E23212"/>
    <w:rsid w:val="00E2324F"/>
    <w:rsid w:val="00E24240"/>
    <w:rsid w:val="00E25BA6"/>
    <w:rsid w:val="00E34FB9"/>
    <w:rsid w:val="00E47E45"/>
    <w:rsid w:val="00E55D2E"/>
    <w:rsid w:val="00E562FD"/>
    <w:rsid w:val="00E6089D"/>
    <w:rsid w:val="00E72327"/>
    <w:rsid w:val="00E73FA7"/>
    <w:rsid w:val="00E74D0B"/>
    <w:rsid w:val="00E92BB4"/>
    <w:rsid w:val="00EA03D6"/>
    <w:rsid w:val="00EA7A12"/>
    <w:rsid w:val="00EB024A"/>
    <w:rsid w:val="00EC1BB3"/>
    <w:rsid w:val="00EC6C73"/>
    <w:rsid w:val="00EC7BC3"/>
    <w:rsid w:val="00ED7600"/>
    <w:rsid w:val="00EE45BD"/>
    <w:rsid w:val="00EF2A70"/>
    <w:rsid w:val="00EF4298"/>
    <w:rsid w:val="00EF6F14"/>
    <w:rsid w:val="00F02DDB"/>
    <w:rsid w:val="00F059CC"/>
    <w:rsid w:val="00F1362C"/>
    <w:rsid w:val="00F204D6"/>
    <w:rsid w:val="00F248CA"/>
    <w:rsid w:val="00F2621F"/>
    <w:rsid w:val="00F41642"/>
    <w:rsid w:val="00F41D55"/>
    <w:rsid w:val="00F51088"/>
    <w:rsid w:val="00F60CC5"/>
    <w:rsid w:val="00F76141"/>
    <w:rsid w:val="00F824F5"/>
    <w:rsid w:val="00F919B2"/>
    <w:rsid w:val="00FA3E76"/>
    <w:rsid w:val="00FB5E51"/>
    <w:rsid w:val="00FC29B9"/>
    <w:rsid w:val="00FC37BB"/>
    <w:rsid w:val="00FC37F7"/>
    <w:rsid w:val="00FC5F79"/>
    <w:rsid w:val="00FC6FD3"/>
    <w:rsid w:val="00FD5370"/>
    <w:rsid w:val="00FD6907"/>
    <w:rsid w:val="00FD6A31"/>
    <w:rsid w:val="00FE0244"/>
    <w:rsid w:val="00FE4505"/>
    <w:rsid w:val="00FE558C"/>
    <w:rsid w:val="00FF0371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cid:image001.jpg@01D638D3.C695A88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16C148-D07C-41A5-A91E-4D5ADDEF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4</cp:revision>
  <dcterms:created xsi:type="dcterms:W3CDTF">2020-08-07T09:19:00Z</dcterms:created>
  <dcterms:modified xsi:type="dcterms:W3CDTF">2020-08-07T09:27:00Z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